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Event Highlight Video Agreement</w:t>
      </w:r>
    </w:p>
    <w:p>
      <w:r>
        <w:t>Plan filming and delivery of an event highlights video.</w:t>
      </w:r>
    </w:p>
    <w:p>
      <w:pPr>
        <w:pStyle w:val="Heading1"/>
      </w:pPr>
      <w:r>
        <w:t>Event details</w:t>
      </w:r>
    </w:p>
    <w:p>
      <w:pPr>
        <w:spacing w:after="120"/>
      </w:pPr>
      <w:r>
        <w:rPr>
          <w:b/>
        </w:rPr>
        <w:t xml:space="preserve">Client  </w:t>
      </w:r>
      <w:r>
        <w:rPr>
          <w:color w:val="606C76"/>
        </w:rPr>
        <w:t>[Enter client]</w:t>
      </w:r>
    </w:p>
    <w:p>
      <w:pPr>
        <w:spacing w:after="120"/>
      </w:pPr>
      <w:r>
        <w:rPr>
          <w:b/>
        </w:rPr>
        <w:t xml:space="preserve">Producer  </w:t>
      </w:r>
      <w:r>
        <w:rPr>
          <w:color w:val="606C76"/>
        </w:rPr>
        <w:t>[Enter producer]</w:t>
      </w:r>
    </w:p>
    <w:p>
      <w:pPr>
        <w:spacing w:after="120"/>
      </w:pPr>
      <w:r>
        <w:rPr>
          <w:b/>
        </w:rPr>
        <w:t xml:space="preserve">Event  </w:t>
      </w:r>
      <w:r>
        <w:rPr>
          <w:color w:val="606C76"/>
        </w:rPr>
        <w:t>[Enter event]</w:t>
      </w:r>
    </w:p>
    <w:p>
      <w:pPr>
        <w:spacing w:after="120"/>
      </w:pPr>
      <w:r>
        <w:rPr>
          <w:b/>
        </w:rPr>
        <w:t xml:space="preserve">Venue  </w:t>
      </w:r>
      <w:r>
        <w:rPr>
          <w:color w:val="606C76"/>
        </w:rPr>
        <w:t>[Enter venue]</w:t>
      </w:r>
    </w:p>
    <w:p>
      <w:pPr>
        <w:spacing w:after="120"/>
      </w:pPr>
      <w:r>
        <w:rPr>
          <w:b/>
        </w:rPr>
        <w:t xml:space="preserve">Event date and coverage hours  </w:t>
      </w:r>
      <w:r>
        <w:rPr>
          <w:color w:val="606C76"/>
        </w:rPr>
        <w:t>[Enter event date and coverage hours]</w:t>
      </w:r>
    </w:p>
    <w:p>
      <w:pPr>
        <w:pStyle w:val="Heading1"/>
      </w:pPr>
      <w:r>
        <w:t>Production scope</w:t>
      </w:r>
    </w:p>
    <w:p>
      <w:pPr>
        <w:spacing w:after="120"/>
      </w:pPr>
      <w:r>
        <w:rPr>
          <w:b/>
        </w:rPr>
        <w:t xml:space="preserve">Filming priorities  </w:t>
      </w:r>
      <w:r>
        <w:rPr>
          <w:color w:val="606C76"/>
        </w:rPr>
        <w:t>[Enter filming priorities]</w:t>
      </w:r>
    </w:p>
    <w:p>
      <w:pPr>
        <w:spacing w:after="120"/>
      </w:pPr>
      <w:r>
        <w:rPr>
          <w:b/>
        </w:rPr>
        <w:t xml:space="preserve">Access and permissions  </w:t>
      </w:r>
      <w:r>
        <w:rPr>
          <w:color w:val="606C76"/>
        </w:rPr>
        <w:t>[Enter access and permissions]</w:t>
      </w:r>
    </w:p>
    <w:p>
      <w:pPr>
        <w:spacing w:after="120"/>
      </w:pPr>
      <w:r>
        <w:rPr>
          <w:b/>
        </w:rPr>
        <w:t xml:space="preserve">Highlight duration  </w:t>
      </w:r>
      <w:r>
        <w:rPr>
          <w:color w:val="606C76"/>
        </w:rPr>
        <w:t>[Enter highlight duration]</w:t>
      </w:r>
    </w:p>
    <w:p>
      <w:pPr>
        <w:spacing w:after="120"/>
      </w:pPr>
      <w:r>
        <w:rPr>
          <w:b/>
        </w:rPr>
        <w:t xml:space="preserve">Audio or music permissions  </w:t>
      </w:r>
      <w:r>
        <w:rPr>
          <w:color w:val="606C76"/>
        </w:rPr>
        <w:t>[Enter audio or music permissions]</w:t>
      </w:r>
    </w:p>
    <w:p>
      <w:pPr>
        <w:spacing w:after="120"/>
      </w:pPr>
      <w:r>
        <w:rPr>
          <w:b/>
        </w:rPr>
        <w:t xml:space="preserve">Delivery formats and date  </w:t>
      </w:r>
      <w:r>
        <w:rPr>
          <w:color w:val="606C76"/>
        </w:rPr>
        <w:t>[Enter delivery formats and date]</w:t>
      </w:r>
    </w:p>
    <w:p>
      <w:pPr>
        <w:spacing w:after="120"/>
      </w:pPr>
      <w:r>
        <w:rPr>
          <w:b/>
        </w:rPr>
        <w:t xml:space="preserve">Revisions included  </w:t>
      </w:r>
      <w:r>
        <w:rPr>
          <w:color w:val="606C76"/>
        </w:rPr>
        <w:t>[Enter revisions included]</w:t>
      </w:r>
    </w:p>
    <w:p>
      <w:pPr>
        <w:pStyle w:val="Heading1"/>
      </w:pPr>
      <w:r>
        <w:t>Commercial terms</w:t>
      </w:r>
    </w:p>
    <w:p>
      <w:pPr>
        <w:spacing w:after="120"/>
      </w:pPr>
      <w:r>
        <w:rPr>
          <w:b/>
        </w:rPr>
        <w:t xml:space="preserve">Fee and currency  </w:t>
      </w:r>
      <w:r>
        <w:rPr>
          <w:color w:val="606C76"/>
        </w:rPr>
        <w:t>[Enter fee and currency]</w:t>
      </w:r>
    </w:p>
    <w:p>
      <w:pPr>
        <w:spacing w:after="120"/>
      </w:pPr>
      <w:r>
        <w:rPr>
          <w:b/>
        </w:rPr>
        <w:t xml:space="preserve">Deposit and balance dates  </w:t>
      </w:r>
      <w:r>
        <w:rPr>
          <w:color w:val="606C76"/>
        </w:rPr>
        <w:t>[Enter deposit and balance dates]</w:t>
      </w:r>
    </w:p>
    <w:p>
      <w:pPr>
        <w:spacing w:after="120"/>
      </w:pPr>
      <w:r>
        <w:rPr>
          <w:b/>
        </w:rPr>
        <w:t xml:space="preserve">Travel and additional costs  </w:t>
      </w:r>
      <w:r>
        <w:rPr>
          <w:color w:val="606C76"/>
        </w:rPr>
        <w:t>[Enter travel and additional costs]</w:t>
      </w:r>
    </w:p>
    <w:p>
      <w:pPr>
        <w:spacing w:after="120"/>
      </w:pPr>
      <w:r>
        <w:rPr>
          <w:b/>
        </w:rPr>
        <w:t xml:space="preserve">Usage rights and retention  </w:t>
      </w:r>
      <w:r>
        <w:rPr>
          <w:color w:val="606C76"/>
        </w:rPr>
        <w:t>[Enter usage rights and retention]</w:t>
      </w:r>
    </w:p>
    <w:p>
      <w:pPr>
        <w:spacing w:after="120"/>
      </w:pPr>
      <w:r>
        <w:rPr>
          <w:b/>
        </w:rPr>
        <w:t xml:space="preserve">Rescheduling arrangements  </w:t>
      </w:r>
      <w:r>
        <w:rPr>
          <w:color w:val="606C76"/>
        </w:rPr>
        <w:t>[Enter rescheduling arrangements]</w:t>
      </w:r>
    </w:p>
    <w:p>
      <w:pPr>
        <w:spacing w:after="120"/>
      </w:pPr>
      <w:r>
        <w:rPr>
          <w:b/>
        </w:rPr>
        <w:t xml:space="preserve">Authorized signatures  </w:t>
      </w:r>
      <w:r>
        <w:rPr>
          <w:color w:val="606C76"/>
        </w:rPr>
        <w:t>[Enter authorized signatures]</w:t>
      </w:r>
    </w:p>
    <w:p>
      <w:r>
        <w:rPr>
          <w:sz w:val="16"/>
        </w:rPr>
        <w:t>Replace all placeholders and agree the terms, responsibilities, and applicable requirements before signing. Each party should retain the same completed version.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Highlight Video Agreement</dc:title>
  <dc:subject>Plan filming and delivery of an event highlights video.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