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Couple Communication Agreement</w:t>
      </w:r>
    </w:p>
    <w:p>
      <w:pPr>
        <w:jc w:val="left"/>
      </w:pPr>
      <w:r>
        <w:rPr>
          <w:color w:val="58616B"/>
          <w:sz w:val="20"/>
        </w:rPr>
        <w:t>A personal agreement to complete together</w:t>
      </w:r>
    </w:p>
    <w:p>
      <w:pPr>
        <w:pStyle w:val="Heading1"/>
      </w:pPr>
      <w:r>
        <w:t>People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PARTNER ONE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[Partner one]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PARTNER TWO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[Partner two]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AGREEMENT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[Agreement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REVIEW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[Review date]</w:t>
            </w:r>
          </w:p>
        </w:tc>
      </w:tr>
    </w:tbl>
    <w:p>
      <w:pPr>
        <w:pStyle w:val="Heading1"/>
      </w:pPr>
      <w:r>
        <w:t>Communication</w:t>
      </w:r>
    </w:p>
    <w:p>
      <w:r>
        <w:t>[Describe how you will raise concerns, listen, pause a difficult conversation, and return to it.]</w:t>
      </w:r>
    </w:p>
    <w:p>
      <w:pPr>
        <w:pStyle w:val="Heading1"/>
      </w:pPr>
      <w:r>
        <w:t>Time and boundaries</w:t>
      </w:r>
    </w:p>
    <w:p>
      <w:r>
        <w:t>[Record expectations for personal time, shared time, privacy, and contact with others.]</w:t>
      </w:r>
    </w:p>
    <w:p>
      <w:pPr>
        <w:pStyle w:val="Heading1"/>
      </w:pPr>
      <w:r>
        <w:t>Shared commitments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4464"/>
        <w:gridCol w:w="2592"/>
      </w:tblGrid>
      <w:tr>
        <w:trPr>
          <w:trHeight w:val="490" w:hRule="atLeast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375D70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Commitment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375D70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How we will do it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375D70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Review notes</w:t>
            </w:r>
          </w:p>
        </w:tc>
      </w:tr>
      <w:tr>
        <w:trPr>
          <w:trHeight w:val="432" w:hRule="atLeast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Disagreements and review</w:t>
      </w:r>
    </w:p>
    <w:p>
      <w:r>
        <w:t>[Describe how you will revisit an expectation when either person asks for a change.]</w:t>
      </w:r>
    </w:p>
    <w:p>
      <w:pPr>
        <w:pStyle w:val="Heading1"/>
      </w:pPr>
      <w:r>
        <w:t>Acknowledgment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PARTNER ONE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[Partner one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PARTNER TWO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[Partner two signature]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A personal discussion template. Obtain appropriate advice for any legal or financial arrangements.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Couple Communication Agreement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Couple Communication Agreement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