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International Shipping Policy Draft</w:t>
      </w:r>
    </w:p>
    <w:p>
      <w:pPr>
        <w:jc w:val="left"/>
      </w:pPr>
      <w:r>
        <w:rPr>
          <w:color w:val="58616B"/>
          <w:sz w:val="20"/>
        </w:rPr>
        <w:t>[Store name]</w:t>
      </w:r>
    </w:p>
    <w:p>
      <w:pPr>
        <w:pStyle w:val="Heading1"/>
      </w:pPr>
      <w:r>
        <w:t>Store and scope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BUSINESS NAME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[Business name]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SUPPORT CONTACT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[Support contact]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EFFECTIVE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[Effective date]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DESTINATIONS SERVED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[Destinations served]</w:t>
            </w:r>
          </w:p>
        </w:tc>
      </w:tr>
    </w:tbl>
    <w:p>
      <w:pPr>
        <w:pStyle w:val="Heading1"/>
      </w:pPr>
      <w:r>
        <w:t>Destination zones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3456"/>
        <w:gridCol w:w="3312"/>
      </w:tblGrid>
      <w:tr>
        <w:trPr>
          <w:trHeight w:val="490" w:hRule="atLeast"/>
        </w:trPr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375D70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Destination or zone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375D70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Estimated transit time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375D70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Charge or calculation</w:t>
            </w:r>
          </w:p>
        </w:tc>
      </w:tr>
      <w:tr>
        <w:trPr>
          <w:trHeight w:val="432" w:hRule="atLeast"/>
        </w:trPr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</w:tbl>
    <w:p>
      <w:pPr>
        <w:pStyle w:val="Heading1"/>
      </w:pPr>
      <w:r>
        <w:t>Processing and tracking</w:t>
      </w:r>
    </w:p>
    <w:p>
      <w:r>
        <w:t>[State preparation times, available services, tracking arrangements, and how any shipping restriction is communicated.]</w:t>
      </w:r>
    </w:p>
    <w:p>
      <w:pPr>
        <w:pStyle w:val="Heading1"/>
      </w:pPr>
      <w:r>
        <w:t>Customs duties and delivery information</w:t>
      </w:r>
    </w:p>
    <w:p>
      <w:r>
        <w:t>[Explain the agreed responsibility for applicable import charges, required recipient information, and customs-related delays.]</w:t>
      </w:r>
    </w:p>
    <w:p>
      <w:pPr>
        <w:pStyle w:val="Heading1"/>
      </w:pPr>
      <w:r>
        <w:t>Undelivered parcels changes and refunds</w:t>
      </w:r>
    </w:p>
    <w:p>
      <w:r>
        <w:t>[Describe the process for delays, failed delivery, address changes, cancellations, and refunds in accordance with applicable rules.]</w:t>
      </w:r>
    </w:p>
    <w:p>
      <w:pPr>
        <w:pStyle w:val="Heading1"/>
      </w:pPr>
      <w:r>
        <w:t>Contact and returns</w:t>
      </w:r>
    </w:p>
    <w:p>
      <w:r>
        <w:t>[Give the support contact and link the relevant international return terms.]</w:t>
      </w:r>
    </w:p>
    <w:p>
      <w:pPr>
        <w:spacing w:before="140"/>
      </w:pPr>
      <w:r>
        <w:rPr>
          <w:color w:val="606872"/>
          <w:sz w:val="17"/>
        </w:rPr>
        <w:t>This is an editable drafting structure. Destination-specific consumer, customs, and tax rules may require different terms.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International Shipping Policy Draft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Shipping Policy Draft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