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Shared Home Responsibilities Agreement</w:t>
      </w:r>
    </w:p>
    <w:p>
      <w:pPr>
        <w:jc w:val="left"/>
      </w:pPr>
      <w:r>
        <w:rPr>
          <w:color w:val="58616B"/>
          <w:sz w:val="20"/>
        </w:rPr>
        <w:t>A personal agreement to complete together</w:t>
      </w:r>
    </w:p>
    <w:p>
      <w:pPr>
        <w:pStyle w:val="Heading1"/>
      </w:pPr>
      <w:r>
        <w:t>Household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RESIDENT ONE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[Resident one]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RESIDENT TWO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[Resident two]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HOME ADDRESS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[Home address]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START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[Start date]</w:t>
            </w:r>
          </w:p>
        </w:tc>
      </w:tr>
    </w:tbl>
    <w:p>
      <w:pPr>
        <w:pStyle w:val="Heading1"/>
      </w:pPr>
      <w:r>
        <w:t>Bills and shared costs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5040"/>
        <w:gridCol w:w="2160"/>
      </w:tblGrid>
      <w:tr>
        <w:trPr>
          <w:trHeight w:val="490" w:hRule="atLeast"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4B5F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Cost or bill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4B5F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Contribution arrangement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4B5F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trHeight w:val="432" w:hRule="atLeast"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Household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3312"/>
        <w:gridCol w:w="2448"/>
      </w:tblGrid>
      <w:tr>
        <w:trPr>
          <w:trHeight w:val="490" w:hRule="atLeast"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4B5F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Task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4B5F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Responsible person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4B5F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Frequency</w:t>
            </w:r>
          </w:p>
        </w:tc>
      </w:tr>
      <w:tr>
        <w:trPr>
          <w:trHeight w:val="432" w:hRule="atLeast"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Guests privacy and shared property</w:t>
      </w:r>
    </w:p>
    <w:p>
      <w:r>
        <w:t>[Record guest arrangements, quiet times, personal spaces, and ownership of shared purchases.]</w:t>
      </w:r>
    </w:p>
    <w:p>
      <w:pPr>
        <w:pStyle w:val="Heading1"/>
      </w:pPr>
      <w:r>
        <w:t>Changes or moving out</w:t>
      </w:r>
    </w:p>
    <w:p>
      <w:r>
        <w:t>[Record agreed notice, settlement of shared costs, and return of property.]</w:t>
      </w:r>
    </w:p>
    <w:p>
      <w:pPr>
        <w:pStyle w:val="Heading1"/>
      </w:pPr>
      <w:r>
        <w:t>Acknowledgment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RESIDENT ONE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[Resident one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RESIDENT TWO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[Resident two signature]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Discuss each entry together. This general worksheet does not determine legal rights.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Shared Home Responsibilities Agreement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Home Responsibilities Agreement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